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Integrated Management System (IMS) Policy</w:t>
      </w:r>
    </w:p>
    <w:p>
      <w:r>
        <w:t>Within the framework of its Quality, Environment, and Occupational Health &amp; Safety Management Systems, Serelgaz Industrial and Medical Gases is committed to the following environment‑ and people‑centered policies:</w:t>
      </w:r>
    </w:p>
    <w:p>
      <w:pPr>
        <w:pStyle w:val="ListBullet"/>
      </w:pPr>
      <w:r>
        <w:t>Continuously improving all processes by effectively managing risks,</w:t>
      </w:r>
    </w:p>
    <w:p>
      <w:pPr>
        <w:pStyle w:val="ListBullet"/>
      </w:pPr>
      <w:r>
        <w:t>Complying with national and international legislative requirements,</w:t>
      </w:r>
    </w:p>
    <w:p>
      <w:pPr>
        <w:pStyle w:val="ListBullet"/>
      </w:pPr>
      <w:r>
        <w:t>Ensuring sustained customer satisfaction,</w:t>
      </w:r>
    </w:p>
    <w:p>
      <w:pPr>
        <w:pStyle w:val="ListBullet"/>
      </w:pPr>
      <w:r>
        <w:t>Using energy efficiently, carrying out activities to prevent environmental pollution, and protecting environmental balance and natural resources,</w:t>
      </w:r>
    </w:p>
    <w:p>
      <w:pPr>
        <w:pStyle w:val="ListBullet"/>
      </w:pPr>
      <w:r>
        <w:t>Providing safe and healthy working conditions to prevent work‑related injuries and ill‑health,</w:t>
      </w:r>
    </w:p>
    <w:p>
      <w:pPr>
        <w:pStyle w:val="ListBullet"/>
      </w:pPr>
      <w:r>
        <w:t>Taking measures to eliminate hazards and reduce Occupational Health &amp; Safety (OHS) risks,</w:t>
      </w:r>
    </w:p>
    <w:p>
      <w:pPr>
        <w:pStyle w:val="ListBullet"/>
      </w:pPr>
      <w:r>
        <w:t>Encouraging employee participation in OHS activities and maintaining an open communication environment,</w:t>
      </w:r>
    </w:p>
    <w:p>
      <w:pPr>
        <w:pStyle w:val="ListBullet"/>
      </w:pPr>
      <w:r>
        <w:t>Increasing company performance and production efficiency,</w:t>
      </w:r>
    </w:p>
    <w:p>
      <w:pPr>
        <w:pStyle w:val="ListBullet"/>
      </w:pPr>
      <w:r>
        <w:t>Managing relationships with stakeholders transparently and through collective wisdom,</w:t>
      </w:r>
    </w:p>
    <w:p>
      <w:pPr>
        <w:pStyle w:val="ListBullet"/>
      </w:pPr>
      <w:r>
        <w:t>Supporting and developing suppliers,</w:t>
      </w:r>
    </w:p>
    <w:p>
      <w:r>
        <w:br/>
        <w:t>We hereby undertake these commitments.</w:t>
      </w:r>
    </w:p>
    <w:p>
      <w:r>
        <w:t>15.01.2025</w:t>
      </w:r>
    </w:p>
    <w:p>
      <w:r>
        <w:t>IMS Policy R0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